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4C888B87"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8C12A6" w:rsidRPr="008C12A6">
        <w:rPr>
          <w:rFonts w:ascii="Arial" w:hAnsi="Arial" w:cs="Arial"/>
          <w:b/>
          <w:bCs/>
          <w:lang w:val="en-US" w:eastAsia="en-US"/>
        </w:rPr>
        <w:t>R2-2104229</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CBF013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851B7">
        <w:rPr>
          <w:rFonts w:ascii="Arial" w:hAnsi="Arial" w:cs="Arial"/>
          <w:b/>
          <w:bCs/>
          <w:lang w:val="en-US" w:eastAsia="en-US"/>
        </w:rPr>
        <w:t xml:space="preserve">Remaining issues of </w:t>
      </w:r>
      <w:r w:rsidR="007557EC" w:rsidRPr="007557EC">
        <w:rPr>
          <w:rFonts w:ascii="Arial" w:hAnsi="Arial" w:cs="Arial"/>
          <w:b/>
          <w:bCs/>
          <w:lang w:val="en-US"/>
        </w:rPr>
        <w:t>MCCH and MCCH change notification</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0BCBCF4" w14:textId="244DB4AB" w:rsidR="00BD5463" w:rsidRDefault="009C3FDE" w:rsidP="00BD5463">
      <w:r>
        <w:t xml:space="preserve">According to the </w:t>
      </w:r>
      <w:r w:rsidR="007557EC">
        <w:t>IDLE MBS reception</w:t>
      </w:r>
      <w:r w:rsidR="00A41872">
        <w:t xml:space="preserve"> discussion in the </w:t>
      </w:r>
      <w:r w:rsidR="007557EC">
        <w:t>RAN2#113e</w:t>
      </w:r>
      <w:r w:rsidR="00A41872">
        <w:t xml:space="preserve"> meetings</w:t>
      </w:r>
      <w:r w:rsidR="00FD5C92">
        <w:t xml:space="preserve"> [1]</w:t>
      </w:r>
      <w:r w:rsidR="001A7E78">
        <w:t xml:space="preserve">, </w:t>
      </w:r>
      <w:r w:rsidR="006547BF">
        <w:t>RAN</w:t>
      </w:r>
      <w:r w:rsidR="007557EC">
        <w:t>2</w:t>
      </w:r>
      <w:r w:rsidR="006547BF">
        <w:t xml:space="preserve"> made the following agreements</w:t>
      </w:r>
      <w:r w:rsidR="00054758">
        <w:t>:</w:t>
      </w:r>
    </w:p>
    <w:tbl>
      <w:tblPr>
        <w:tblStyle w:val="TableGrid"/>
        <w:tblW w:w="0" w:type="auto"/>
        <w:tblLook w:val="04A0" w:firstRow="1" w:lastRow="0" w:firstColumn="1" w:lastColumn="0" w:noHBand="0" w:noVBand="1"/>
      </w:tblPr>
      <w:tblGrid>
        <w:gridCol w:w="9855"/>
      </w:tblGrid>
      <w:tr w:rsidR="00BD5463" w14:paraId="384B7FD6" w14:textId="77777777" w:rsidTr="00BD5463">
        <w:tc>
          <w:tcPr>
            <w:tcW w:w="9855" w:type="dxa"/>
          </w:tcPr>
          <w:p w14:paraId="5FD3CB59" w14:textId="77777777" w:rsidR="00BD5463" w:rsidRDefault="001234C6" w:rsidP="001C75F9">
            <w:pPr>
              <w:pStyle w:val="ListParagraph"/>
              <w:numPr>
                <w:ilvl w:val="0"/>
                <w:numId w:val="37"/>
              </w:numPr>
              <w:ind w:firstLineChars="0"/>
            </w:pPr>
            <w:r w:rsidRPr="00F30BD3">
              <w:t>The two-step based approach (i.e. BCCH and MCCH) as adopted by LTE SC-PTM is reused for the transmission of PTM configuration for NR MBS delivery mode 2.</w:t>
            </w:r>
          </w:p>
          <w:p w14:paraId="25EAB5C1" w14:textId="3A5D0FFC" w:rsidR="001234C6" w:rsidRDefault="001234C6" w:rsidP="001C75F9">
            <w:pPr>
              <w:pStyle w:val="ListParagraph"/>
              <w:numPr>
                <w:ilvl w:val="0"/>
                <w:numId w:val="37"/>
              </w:numPr>
              <w:ind w:firstLineChars="0"/>
            </w:pPr>
            <w:r>
              <w:t xml:space="preserve">Assume that </w:t>
            </w:r>
            <w:r w:rsidRPr="00F30BD3">
              <w:t>MCCH change notification mechanism is used to notify the changes of MCCH configuration due to session star</w:t>
            </w:r>
            <w:r>
              <w:t>t for delivery mode 2 of NR MBS (other cases FFS, if any).</w:t>
            </w:r>
          </w:p>
        </w:tc>
      </w:tr>
    </w:tbl>
    <w:p w14:paraId="1DC24A39" w14:textId="02D04803" w:rsidR="00054758" w:rsidRDefault="00973E7E" w:rsidP="00BD5463">
      <w:r>
        <w:t>According to the RAN2 email discussion</w:t>
      </w:r>
      <w:r w:rsidR="001A36F7">
        <w:t xml:space="preserve"> [2]</w:t>
      </w:r>
      <w:r>
        <w:t xml:space="preserve"> on the MCCH and MCCH change notification, </w:t>
      </w:r>
      <w:r w:rsidR="005E65DD">
        <w:t>many</w:t>
      </w:r>
      <w:r>
        <w:t xml:space="preserve"> issues are discussed</w:t>
      </w:r>
      <w:r w:rsidR="005E65DD">
        <w:t xml:space="preserve">, and the general principle is to reuse the LTE SC-PTM design as much as possible. In this contribution, we provide our views on the remaining issues which are not included </w:t>
      </w:r>
      <w:r w:rsidR="00A11B8C">
        <w:t>the email discussion</w:t>
      </w:r>
      <w:r w:rsidR="00766797">
        <w:t xml:space="preserve"> [2]</w:t>
      </w:r>
      <w:r w:rsidR="00A11B8C">
        <w:t>.</w:t>
      </w:r>
      <w:r w:rsidR="00BD5463">
        <w:t xml:space="preserve"> </w:t>
      </w:r>
    </w:p>
    <w:p w14:paraId="6B332CC7" w14:textId="3E1CDBCB" w:rsidR="00DA44DE" w:rsidRDefault="00DA44DE" w:rsidP="00DA44DE">
      <w:pPr>
        <w:pStyle w:val="Heading1"/>
        <w:tabs>
          <w:tab w:val="left" w:pos="432"/>
        </w:tabs>
        <w:jc w:val="left"/>
      </w:pPr>
      <w:r>
        <w:rPr>
          <w:rFonts w:hint="eastAsia"/>
        </w:rPr>
        <w:t>Discussion</w:t>
      </w:r>
    </w:p>
    <w:p w14:paraId="49935D21" w14:textId="5B535E8A" w:rsidR="00B02966" w:rsidRPr="00C71CD7" w:rsidRDefault="00720C5D" w:rsidP="00840116">
      <w:pPr>
        <w:pStyle w:val="Heading2"/>
        <w:keepLines w:val="0"/>
        <w:tabs>
          <w:tab w:val="clear" w:pos="1002"/>
          <w:tab w:val="num" w:pos="576"/>
        </w:tabs>
        <w:spacing w:line="240" w:lineRule="auto"/>
        <w:ind w:left="0" w:firstLine="0"/>
        <w:jc w:val="left"/>
      </w:pPr>
      <w:r>
        <w:t>One or more MCCH(s)</w:t>
      </w:r>
    </w:p>
    <w:p w14:paraId="35AB62B0" w14:textId="187FD90F" w:rsidR="004312D0" w:rsidRDefault="00B001BF" w:rsidP="00AF7C99">
      <w:pPr>
        <w:rPr>
          <w:lang w:eastAsia="ko-KR"/>
        </w:rPr>
      </w:pPr>
      <w:r>
        <w:rPr>
          <w:lang w:eastAsia="ko-KR"/>
        </w:rPr>
        <w:t>According to the LTE SC-PTM design, there is only one MCCH channel per cell</w:t>
      </w:r>
      <w:r w:rsidR="009B5C9D">
        <w:rPr>
          <w:lang w:eastAsia="ko-KR"/>
        </w:rPr>
        <w:t>, which is used to provide the scheduling configuration of all MBS services in the cell</w:t>
      </w:r>
      <w:r w:rsidR="00C408D7">
        <w:rPr>
          <w:lang w:eastAsia="ko-KR"/>
        </w:rPr>
        <w:t xml:space="preserve">. However according to the NR MBS discussion, companies are proposing to have multiple MCCHs to </w:t>
      </w:r>
      <w:r w:rsidR="00D80CBF">
        <w:rPr>
          <w:lang w:eastAsia="ko-KR"/>
        </w:rPr>
        <w:t>reduce the latency of updating the MBS configuration and the MBS service reception.</w:t>
      </w:r>
      <w:r w:rsidR="00865AB5">
        <w:rPr>
          <w:lang w:eastAsia="ko-KR"/>
        </w:rPr>
        <w:t xml:space="preserve"> </w:t>
      </w:r>
    </w:p>
    <w:p w14:paraId="7FFAF69A" w14:textId="0DE80BA8" w:rsidR="00A33A7C" w:rsidRDefault="00A33A7C" w:rsidP="00C577E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577E7">
        <w:t>Comparison</w:t>
      </w:r>
      <w:r>
        <w:t xml:space="preserve"> between single MCCH and multiple MCCH(s)</w:t>
      </w:r>
    </w:p>
    <w:tbl>
      <w:tblPr>
        <w:tblStyle w:val="TableGrid"/>
        <w:tblW w:w="0" w:type="auto"/>
        <w:tblLook w:val="04A0" w:firstRow="1" w:lastRow="0" w:firstColumn="1" w:lastColumn="0" w:noHBand="0" w:noVBand="1"/>
      </w:tblPr>
      <w:tblGrid>
        <w:gridCol w:w="2448"/>
        <w:gridCol w:w="3870"/>
        <w:gridCol w:w="3537"/>
      </w:tblGrid>
      <w:tr w:rsidR="00C04F68" w14:paraId="52B7C181" w14:textId="77777777" w:rsidTr="0034669A">
        <w:tc>
          <w:tcPr>
            <w:tcW w:w="2448" w:type="dxa"/>
          </w:tcPr>
          <w:p w14:paraId="4005C8F3" w14:textId="77777777" w:rsidR="00C04F68" w:rsidRDefault="00C04F68" w:rsidP="00AF7C99">
            <w:pPr>
              <w:rPr>
                <w:lang w:eastAsia="ko-KR"/>
              </w:rPr>
            </w:pPr>
          </w:p>
        </w:tc>
        <w:tc>
          <w:tcPr>
            <w:tcW w:w="3870" w:type="dxa"/>
          </w:tcPr>
          <w:p w14:paraId="38FAE5E6" w14:textId="5D5F3049" w:rsidR="00C04F68" w:rsidRPr="00FA7833" w:rsidRDefault="00C04F68" w:rsidP="00AF7C99">
            <w:pPr>
              <w:rPr>
                <w:b/>
                <w:lang w:eastAsia="ko-KR"/>
              </w:rPr>
            </w:pPr>
            <w:r w:rsidRPr="00FA7833">
              <w:rPr>
                <w:b/>
                <w:lang w:eastAsia="ko-KR"/>
              </w:rPr>
              <w:t>Single MCCH per cell</w:t>
            </w:r>
          </w:p>
        </w:tc>
        <w:tc>
          <w:tcPr>
            <w:tcW w:w="3537" w:type="dxa"/>
          </w:tcPr>
          <w:p w14:paraId="0C52774F" w14:textId="42CB1DC9" w:rsidR="00C04F68" w:rsidRPr="00FA7833" w:rsidRDefault="00C04F68" w:rsidP="00AF7C99">
            <w:pPr>
              <w:rPr>
                <w:b/>
                <w:lang w:eastAsia="ko-KR"/>
              </w:rPr>
            </w:pPr>
            <w:r w:rsidRPr="00FA7833">
              <w:rPr>
                <w:b/>
                <w:lang w:eastAsia="ko-KR"/>
              </w:rPr>
              <w:t>Multiple MCCH per cell</w:t>
            </w:r>
          </w:p>
        </w:tc>
      </w:tr>
      <w:tr w:rsidR="00C04F68" w14:paraId="48082A5B" w14:textId="77777777" w:rsidTr="0034669A">
        <w:tc>
          <w:tcPr>
            <w:tcW w:w="2448" w:type="dxa"/>
          </w:tcPr>
          <w:p w14:paraId="6E87475B" w14:textId="3A700FB2" w:rsidR="00C04F68" w:rsidRPr="009C5843" w:rsidRDefault="00A2442C" w:rsidP="00AF7C99">
            <w:pPr>
              <w:rPr>
                <w:b/>
                <w:lang w:eastAsia="ko-KR"/>
              </w:rPr>
            </w:pPr>
            <w:r w:rsidRPr="009C5843">
              <w:rPr>
                <w:b/>
                <w:lang w:eastAsia="ko-KR"/>
              </w:rPr>
              <w:t>Complexity</w:t>
            </w:r>
            <w:r w:rsidR="00161F9F" w:rsidRPr="009C5843">
              <w:rPr>
                <w:b/>
                <w:lang w:eastAsia="ko-KR"/>
              </w:rPr>
              <w:t xml:space="preserve"> at the UE</w:t>
            </w:r>
          </w:p>
        </w:tc>
        <w:tc>
          <w:tcPr>
            <w:tcW w:w="3870" w:type="dxa"/>
          </w:tcPr>
          <w:p w14:paraId="56C95190" w14:textId="124D5FB9" w:rsidR="009B1468" w:rsidRDefault="006A315C" w:rsidP="00CD700F">
            <w:pPr>
              <w:rPr>
                <w:lang w:eastAsia="ko-KR"/>
              </w:rPr>
            </w:pPr>
            <w:r>
              <w:rPr>
                <w:lang w:eastAsia="ko-KR"/>
              </w:rPr>
              <w:t>Low</w:t>
            </w:r>
          </w:p>
        </w:tc>
        <w:tc>
          <w:tcPr>
            <w:tcW w:w="3537" w:type="dxa"/>
          </w:tcPr>
          <w:p w14:paraId="044AE38C" w14:textId="32CD8AAA" w:rsidR="00B31F5A" w:rsidRDefault="006A315C" w:rsidP="00CD700F">
            <w:pPr>
              <w:rPr>
                <w:lang w:eastAsia="ko-KR"/>
              </w:rPr>
            </w:pPr>
            <w:r>
              <w:rPr>
                <w:lang w:eastAsia="ko-KR"/>
              </w:rPr>
              <w:t>High</w:t>
            </w:r>
          </w:p>
        </w:tc>
      </w:tr>
      <w:tr w:rsidR="008C7AF9" w14:paraId="57D8C1A1" w14:textId="77777777" w:rsidTr="0034669A">
        <w:tc>
          <w:tcPr>
            <w:tcW w:w="2448" w:type="dxa"/>
          </w:tcPr>
          <w:p w14:paraId="7C4DBD3F" w14:textId="571E2431" w:rsidR="008C7AF9" w:rsidRPr="009C5843" w:rsidRDefault="008C7AF9" w:rsidP="008C7AF9">
            <w:pPr>
              <w:rPr>
                <w:b/>
                <w:lang w:eastAsia="ko-KR"/>
              </w:rPr>
            </w:pPr>
            <w:r w:rsidRPr="009C5843">
              <w:rPr>
                <w:b/>
                <w:lang w:eastAsia="ko-KR"/>
              </w:rPr>
              <w:t>Complexity at the gNB</w:t>
            </w:r>
          </w:p>
        </w:tc>
        <w:tc>
          <w:tcPr>
            <w:tcW w:w="3870" w:type="dxa"/>
          </w:tcPr>
          <w:p w14:paraId="4D621212" w14:textId="5FF16D71" w:rsidR="006E2C89" w:rsidRDefault="008C7AF9" w:rsidP="00A3308A">
            <w:pPr>
              <w:rPr>
                <w:lang w:eastAsia="ko-KR"/>
              </w:rPr>
            </w:pPr>
            <w:r>
              <w:rPr>
                <w:lang w:eastAsia="ko-KR"/>
              </w:rPr>
              <w:t>Low</w:t>
            </w:r>
          </w:p>
        </w:tc>
        <w:tc>
          <w:tcPr>
            <w:tcW w:w="3537" w:type="dxa"/>
          </w:tcPr>
          <w:p w14:paraId="465C23DD" w14:textId="30AC6026" w:rsidR="00DC07CC" w:rsidRDefault="008C7AF9" w:rsidP="00A3308A">
            <w:pPr>
              <w:rPr>
                <w:lang w:eastAsia="ko-KR"/>
              </w:rPr>
            </w:pPr>
            <w:r>
              <w:rPr>
                <w:lang w:eastAsia="ko-KR"/>
              </w:rPr>
              <w:t>High</w:t>
            </w:r>
          </w:p>
        </w:tc>
      </w:tr>
      <w:tr w:rsidR="009962A2" w14:paraId="7DA7798C" w14:textId="77777777" w:rsidTr="0034669A">
        <w:tc>
          <w:tcPr>
            <w:tcW w:w="2448" w:type="dxa"/>
          </w:tcPr>
          <w:p w14:paraId="498E4E1B" w14:textId="68F50AF9" w:rsidR="009962A2" w:rsidRPr="009C5843" w:rsidRDefault="009962A2" w:rsidP="009962A2">
            <w:pPr>
              <w:rPr>
                <w:b/>
                <w:lang w:eastAsia="ko-KR"/>
              </w:rPr>
            </w:pPr>
            <w:r w:rsidRPr="009C5843">
              <w:rPr>
                <w:b/>
                <w:lang w:eastAsia="ko-KR"/>
              </w:rPr>
              <w:t>UE power consumption</w:t>
            </w:r>
          </w:p>
        </w:tc>
        <w:tc>
          <w:tcPr>
            <w:tcW w:w="3870" w:type="dxa"/>
          </w:tcPr>
          <w:p w14:paraId="73573281" w14:textId="1BB2EEC4" w:rsidR="009962A2" w:rsidRDefault="009962A2" w:rsidP="009962A2">
            <w:pPr>
              <w:rPr>
                <w:lang w:eastAsia="ko-KR"/>
              </w:rPr>
            </w:pPr>
            <w:r>
              <w:rPr>
                <w:lang w:eastAsia="ko-KR"/>
              </w:rPr>
              <w:t>Low</w:t>
            </w:r>
          </w:p>
        </w:tc>
        <w:tc>
          <w:tcPr>
            <w:tcW w:w="3537" w:type="dxa"/>
          </w:tcPr>
          <w:p w14:paraId="733970C0" w14:textId="3A7E95CB" w:rsidR="009962A2" w:rsidRDefault="009962A2" w:rsidP="009962A2">
            <w:pPr>
              <w:rPr>
                <w:lang w:eastAsia="ko-KR"/>
              </w:rPr>
            </w:pPr>
            <w:r>
              <w:rPr>
                <w:lang w:eastAsia="ko-KR"/>
              </w:rPr>
              <w:t>High</w:t>
            </w:r>
          </w:p>
        </w:tc>
      </w:tr>
      <w:tr w:rsidR="009962A2" w14:paraId="3F1FF12A" w14:textId="77777777" w:rsidTr="0034669A">
        <w:tc>
          <w:tcPr>
            <w:tcW w:w="2448" w:type="dxa"/>
          </w:tcPr>
          <w:p w14:paraId="6CDDD574" w14:textId="4B0F6BAD" w:rsidR="009962A2" w:rsidRPr="009C5843" w:rsidRDefault="009962A2" w:rsidP="009962A2">
            <w:pPr>
              <w:rPr>
                <w:b/>
                <w:lang w:eastAsia="ko-KR"/>
              </w:rPr>
            </w:pPr>
            <w:r>
              <w:rPr>
                <w:b/>
                <w:lang w:eastAsia="ko-KR"/>
              </w:rPr>
              <w:t>Signalling overhead</w:t>
            </w:r>
          </w:p>
        </w:tc>
        <w:tc>
          <w:tcPr>
            <w:tcW w:w="3870" w:type="dxa"/>
          </w:tcPr>
          <w:p w14:paraId="1552A23A" w14:textId="564E0EEE" w:rsidR="009962A2" w:rsidRDefault="009962A2" w:rsidP="009962A2">
            <w:pPr>
              <w:rPr>
                <w:lang w:eastAsia="ko-KR"/>
              </w:rPr>
            </w:pPr>
            <w:r>
              <w:rPr>
                <w:lang w:eastAsia="ko-KR"/>
              </w:rPr>
              <w:t>Low</w:t>
            </w:r>
          </w:p>
        </w:tc>
        <w:tc>
          <w:tcPr>
            <w:tcW w:w="3537" w:type="dxa"/>
          </w:tcPr>
          <w:p w14:paraId="1E2651E1" w14:textId="0B9F9462" w:rsidR="009962A2" w:rsidRDefault="009962A2" w:rsidP="009962A2">
            <w:pPr>
              <w:rPr>
                <w:lang w:eastAsia="ko-KR"/>
              </w:rPr>
            </w:pPr>
            <w:r>
              <w:rPr>
                <w:lang w:eastAsia="ko-KR"/>
              </w:rPr>
              <w:t>High</w:t>
            </w:r>
          </w:p>
        </w:tc>
      </w:tr>
      <w:tr w:rsidR="009962A2" w14:paraId="5E106396" w14:textId="77777777" w:rsidTr="0034669A">
        <w:tc>
          <w:tcPr>
            <w:tcW w:w="2448" w:type="dxa"/>
          </w:tcPr>
          <w:p w14:paraId="76C33B29" w14:textId="2BE8CE76" w:rsidR="009962A2" w:rsidRPr="009C5843" w:rsidRDefault="009962A2" w:rsidP="009962A2">
            <w:pPr>
              <w:rPr>
                <w:b/>
                <w:lang w:eastAsia="ko-KR"/>
              </w:rPr>
            </w:pPr>
            <w:r w:rsidRPr="009C5843">
              <w:rPr>
                <w:b/>
                <w:lang w:eastAsia="ko-KR"/>
              </w:rPr>
              <w:t>Latency for MCCH configuration update</w:t>
            </w:r>
          </w:p>
        </w:tc>
        <w:tc>
          <w:tcPr>
            <w:tcW w:w="3870" w:type="dxa"/>
          </w:tcPr>
          <w:p w14:paraId="3AC18A5B" w14:textId="7A395BAE" w:rsidR="009962A2" w:rsidRDefault="009962A2" w:rsidP="0044775A">
            <w:pPr>
              <w:rPr>
                <w:lang w:eastAsia="ko-KR"/>
              </w:rPr>
            </w:pPr>
            <w:r>
              <w:rPr>
                <w:lang w:eastAsia="ko-KR"/>
              </w:rPr>
              <w:t>Probably long</w:t>
            </w:r>
          </w:p>
        </w:tc>
        <w:tc>
          <w:tcPr>
            <w:tcW w:w="3537" w:type="dxa"/>
          </w:tcPr>
          <w:p w14:paraId="2DE5A5A5" w14:textId="045C1465" w:rsidR="009962A2" w:rsidRDefault="009962A2" w:rsidP="009962A2">
            <w:pPr>
              <w:rPr>
                <w:lang w:eastAsia="ko-KR"/>
              </w:rPr>
            </w:pPr>
            <w:r>
              <w:rPr>
                <w:lang w:eastAsia="ko-KR"/>
              </w:rPr>
              <w:t>Short</w:t>
            </w:r>
          </w:p>
        </w:tc>
      </w:tr>
      <w:tr w:rsidR="009962A2" w14:paraId="04B9FAA9" w14:textId="77777777" w:rsidTr="0034669A">
        <w:tc>
          <w:tcPr>
            <w:tcW w:w="2448" w:type="dxa"/>
          </w:tcPr>
          <w:p w14:paraId="7F4A905B" w14:textId="3BF0EDD3" w:rsidR="009962A2" w:rsidRPr="009C5843" w:rsidRDefault="009962A2" w:rsidP="005D5146">
            <w:pPr>
              <w:rPr>
                <w:b/>
                <w:lang w:eastAsia="ko-KR"/>
              </w:rPr>
            </w:pPr>
            <w:r>
              <w:rPr>
                <w:b/>
                <w:lang w:eastAsia="ko-KR"/>
              </w:rPr>
              <w:t xml:space="preserve">Latency for </w:t>
            </w:r>
            <w:r w:rsidR="005D5146">
              <w:rPr>
                <w:b/>
                <w:lang w:eastAsia="ko-KR"/>
              </w:rPr>
              <w:t>MBS service reception</w:t>
            </w:r>
          </w:p>
        </w:tc>
        <w:tc>
          <w:tcPr>
            <w:tcW w:w="3870" w:type="dxa"/>
          </w:tcPr>
          <w:p w14:paraId="6A90E8C5" w14:textId="540ADFF2" w:rsidR="009962A2" w:rsidRDefault="00976F9B" w:rsidP="009962A2">
            <w:pPr>
              <w:rPr>
                <w:lang w:eastAsia="ko-KR"/>
              </w:rPr>
            </w:pPr>
            <w:r>
              <w:rPr>
                <w:lang w:eastAsia="ko-KR"/>
              </w:rPr>
              <w:t>Short</w:t>
            </w:r>
            <w:r w:rsidR="00666BE2">
              <w:rPr>
                <w:lang w:eastAsia="ko-KR"/>
              </w:rPr>
              <w:t xml:space="preserve"> if the MCCH change notification sends earlier.</w:t>
            </w:r>
          </w:p>
        </w:tc>
        <w:tc>
          <w:tcPr>
            <w:tcW w:w="3537" w:type="dxa"/>
          </w:tcPr>
          <w:p w14:paraId="543EB531" w14:textId="5EF2CEE5" w:rsidR="009962A2" w:rsidRDefault="00976F9B" w:rsidP="009962A2">
            <w:pPr>
              <w:rPr>
                <w:lang w:eastAsia="ko-KR"/>
              </w:rPr>
            </w:pPr>
            <w:r>
              <w:rPr>
                <w:lang w:eastAsia="ko-KR"/>
              </w:rPr>
              <w:t>Short</w:t>
            </w:r>
          </w:p>
        </w:tc>
      </w:tr>
    </w:tbl>
    <w:p w14:paraId="33B801FD" w14:textId="543131E2" w:rsidR="00521D5D" w:rsidRDefault="00521D5D" w:rsidP="00AF7C99">
      <w:pPr>
        <w:rPr>
          <w:lang w:eastAsia="ko-KR"/>
        </w:rPr>
      </w:pPr>
      <w:r>
        <w:rPr>
          <w:lang w:eastAsia="ko-KR"/>
        </w:rPr>
        <w:t>For</w:t>
      </w:r>
      <w:r w:rsidR="00AB5B19">
        <w:rPr>
          <w:lang w:eastAsia="ko-KR"/>
        </w:rPr>
        <w:t xml:space="preserve"> the complexity and the UE power consumption</w:t>
      </w:r>
      <w:r w:rsidR="009C0CAB">
        <w:rPr>
          <w:lang w:eastAsia="ko-KR"/>
        </w:rPr>
        <w:t xml:space="preserve">, multiple MCCHs would also require multiple MCCH change </w:t>
      </w:r>
      <w:r w:rsidR="00A21384">
        <w:rPr>
          <w:lang w:eastAsia="ko-KR"/>
        </w:rPr>
        <w:t xml:space="preserve">notifications, which require the UE and the gNB to maintain the configurations of multiple </w:t>
      </w:r>
      <w:r w:rsidR="00591F99">
        <w:rPr>
          <w:lang w:eastAsia="ko-KR"/>
        </w:rPr>
        <w:t>MCCH(s)</w:t>
      </w:r>
      <w:r w:rsidR="00087FE5">
        <w:rPr>
          <w:lang w:eastAsia="ko-KR"/>
        </w:rPr>
        <w:t xml:space="preserve"> </w:t>
      </w:r>
      <w:r w:rsidR="00334D9A">
        <w:rPr>
          <w:lang w:eastAsia="ko-KR"/>
        </w:rPr>
        <w:lastRenderedPageBreak/>
        <w:t>and the MCCH change notification</w:t>
      </w:r>
      <w:r w:rsidR="00E1296A">
        <w:rPr>
          <w:lang w:eastAsia="ko-KR"/>
        </w:rPr>
        <w:t>s</w:t>
      </w:r>
      <w:r w:rsidR="00BA4B5E">
        <w:rPr>
          <w:lang w:eastAsia="ko-KR"/>
        </w:rPr>
        <w:t>, and require the UE to monitor multiple MCCH and MCCH change notification when the UE is interested in multiple MBS servcies</w:t>
      </w:r>
      <w:r w:rsidR="009C0CAB">
        <w:rPr>
          <w:lang w:eastAsia="ko-KR"/>
        </w:rPr>
        <w:t xml:space="preserve">. </w:t>
      </w:r>
    </w:p>
    <w:p w14:paraId="7BB6C7D9" w14:textId="4FA95430" w:rsidR="00C04F68" w:rsidRDefault="00521D5D" w:rsidP="00AF7C99">
      <w:pPr>
        <w:rPr>
          <w:lang w:eastAsia="ko-KR"/>
        </w:rPr>
      </w:pPr>
      <w:r>
        <w:rPr>
          <w:lang w:eastAsia="ko-KR"/>
        </w:rPr>
        <w:t>For</w:t>
      </w:r>
      <w:r w:rsidR="00BD5E20">
        <w:rPr>
          <w:lang w:eastAsia="ko-KR"/>
        </w:rPr>
        <w:t xml:space="preserve"> the signalling</w:t>
      </w:r>
      <w:r w:rsidR="007A7C46">
        <w:rPr>
          <w:lang w:eastAsia="ko-KR"/>
        </w:rPr>
        <w:t xml:space="preserve"> overhead,</w:t>
      </w:r>
      <w:r w:rsidR="00BD5E20">
        <w:rPr>
          <w:lang w:eastAsia="ko-KR"/>
        </w:rPr>
        <w:t xml:space="preserve"> </w:t>
      </w:r>
      <w:r w:rsidR="009C0CAB">
        <w:rPr>
          <w:lang w:eastAsia="ko-KR"/>
        </w:rPr>
        <w:t>multiple MCCH</w:t>
      </w:r>
      <w:r w:rsidR="007A4DD9">
        <w:rPr>
          <w:lang w:eastAsia="ko-KR"/>
        </w:rPr>
        <w:t xml:space="preserve">s would require </w:t>
      </w:r>
      <w:r w:rsidR="00A16E7D">
        <w:rPr>
          <w:lang w:eastAsia="ko-KR"/>
        </w:rPr>
        <w:t>more PDCCH resource to indicate the MCCH change notification,</w:t>
      </w:r>
      <w:r w:rsidR="00CF0FF0">
        <w:rPr>
          <w:lang w:eastAsia="ko-KR"/>
        </w:rPr>
        <w:t xml:space="preserve"> more PDCCH </w:t>
      </w:r>
      <w:r w:rsidR="00CF0FF0">
        <w:rPr>
          <w:rFonts w:hint="eastAsia"/>
        </w:rPr>
        <w:t>and</w:t>
      </w:r>
      <w:r w:rsidR="00CF0FF0">
        <w:rPr>
          <w:lang w:eastAsia="ko-KR"/>
        </w:rPr>
        <w:t xml:space="preserve"> PDSCH resource to transmit multiple MCCH configurations, and </w:t>
      </w:r>
      <w:r w:rsidR="007A4DD9">
        <w:rPr>
          <w:lang w:eastAsia="ko-KR"/>
        </w:rPr>
        <w:t xml:space="preserve">more SIB configurations to provide resource allocation configuration for multiple MCCHs and </w:t>
      </w:r>
      <w:r w:rsidR="003D1330">
        <w:rPr>
          <w:rFonts w:hint="eastAsia"/>
        </w:rPr>
        <w:t>mu</w:t>
      </w:r>
      <w:r w:rsidR="003D1330">
        <w:rPr>
          <w:lang w:eastAsia="ko-KR"/>
        </w:rPr>
        <w:t>ltiple MCCH change notification.</w:t>
      </w:r>
    </w:p>
    <w:p w14:paraId="34D9E46E" w14:textId="52F43637" w:rsidR="00521D5D" w:rsidRDefault="00521D5D" w:rsidP="00AF7C99">
      <w:pPr>
        <w:rPr>
          <w:lang w:eastAsia="ko-KR"/>
        </w:rPr>
      </w:pPr>
      <w:r>
        <w:rPr>
          <w:lang w:eastAsia="ko-KR"/>
        </w:rPr>
        <w:t xml:space="preserve">For </w:t>
      </w:r>
      <w:r w:rsidR="001214AA">
        <w:rPr>
          <w:lang w:eastAsia="ko-KR"/>
        </w:rPr>
        <w:t xml:space="preserve">the latency of the MCCH configuration update, </w:t>
      </w:r>
      <w:r w:rsidR="00D6184D">
        <w:rPr>
          <w:lang w:eastAsia="ko-KR"/>
        </w:rPr>
        <w:t>we consider that the MCCH configuration would not change very frequently</w:t>
      </w:r>
      <w:r w:rsidR="005F7D57">
        <w:rPr>
          <w:lang w:eastAsia="ko-KR"/>
        </w:rPr>
        <w:t xml:space="preserve"> as this will interrupt the UE’s MBS reception when updating the configuration in the UE</w:t>
      </w:r>
      <w:r w:rsidR="00D6184D">
        <w:rPr>
          <w:lang w:eastAsia="ko-KR"/>
        </w:rPr>
        <w:t xml:space="preserve">. </w:t>
      </w:r>
      <w:r w:rsidR="00D26B90">
        <w:rPr>
          <w:lang w:eastAsia="ko-KR"/>
        </w:rPr>
        <w:t>Moreover</w:t>
      </w:r>
      <w:r w:rsidR="00AF1582">
        <w:rPr>
          <w:lang w:eastAsia="ko-KR"/>
        </w:rPr>
        <w:t xml:space="preserve"> there is </w:t>
      </w:r>
      <w:r w:rsidR="00D26B90">
        <w:rPr>
          <w:lang w:eastAsia="ko-KR"/>
        </w:rPr>
        <w:t xml:space="preserve">also </w:t>
      </w:r>
      <w:r w:rsidR="00AF1582">
        <w:rPr>
          <w:lang w:eastAsia="ko-KR"/>
        </w:rPr>
        <w:t xml:space="preserve">no requirement to </w:t>
      </w:r>
      <w:r w:rsidR="00F35A98">
        <w:rPr>
          <w:lang w:eastAsia="ko-KR"/>
        </w:rPr>
        <w:t xml:space="preserve">reduce the latency of the </w:t>
      </w:r>
      <w:r w:rsidR="00F35A98">
        <w:rPr>
          <w:rFonts w:hint="eastAsia"/>
        </w:rPr>
        <w:t>MCCH</w:t>
      </w:r>
      <w:r w:rsidR="00F35A98">
        <w:rPr>
          <w:lang w:eastAsia="ko-KR"/>
        </w:rPr>
        <w:t xml:space="preserve"> configuration update</w:t>
      </w:r>
      <w:r w:rsidR="006E5EA4">
        <w:rPr>
          <w:lang w:eastAsia="ko-KR"/>
        </w:rPr>
        <w:t>,</w:t>
      </w:r>
      <w:r w:rsidR="00F35A98">
        <w:rPr>
          <w:lang w:eastAsia="ko-KR"/>
        </w:rPr>
        <w:t xml:space="preserve"> and the</w:t>
      </w:r>
      <w:r w:rsidR="00996631">
        <w:rPr>
          <w:lang w:eastAsia="ko-KR"/>
        </w:rPr>
        <w:t xml:space="preserve"> latency of the MCCH configuration update also depends on the MCCH mo</w:t>
      </w:r>
      <w:r w:rsidR="00422756">
        <w:rPr>
          <w:lang w:eastAsia="ko-KR"/>
        </w:rPr>
        <w:t>dification periodicity</w:t>
      </w:r>
      <w:r w:rsidR="00E67C33">
        <w:rPr>
          <w:lang w:eastAsia="ko-KR"/>
        </w:rPr>
        <w:t xml:space="preserve"> (which could also be short for si</w:t>
      </w:r>
      <w:r w:rsidR="00E67C33">
        <w:rPr>
          <w:rFonts w:hint="eastAsia"/>
        </w:rPr>
        <w:t>ngl</w:t>
      </w:r>
      <w:r w:rsidR="00E67C33">
        <w:rPr>
          <w:lang w:eastAsia="ko-KR"/>
        </w:rPr>
        <w:t>e MCCH)</w:t>
      </w:r>
      <w:r w:rsidR="00F77D0B">
        <w:rPr>
          <w:lang w:eastAsia="ko-KR"/>
        </w:rPr>
        <w:t xml:space="preserve">. </w:t>
      </w:r>
      <w:r w:rsidR="00FD0F26">
        <w:rPr>
          <w:lang w:eastAsia="ko-KR"/>
        </w:rPr>
        <w:t>As such</w:t>
      </w:r>
      <w:r w:rsidR="0049546C">
        <w:rPr>
          <w:lang w:eastAsia="ko-KR"/>
        </w:rPr>
        <w:t xml:space="preserve"> the benefit of reducing the latency for MCCH configuration update</w:t>
      </w:r>
      <w:r w:rsidR="00C25498">
        <w:rPr>
          <w:lang w:eastAsia="ko-KR"/>
        </w:rPr>
        <w:t xml:space="preserve"> via multiple MCCHs</w:t>
      </w:r>
      <w:r w:rsidR="0049546C">
        <w:rPr>
          <w:lang w:eastAsia="ko-KR"/>
        </w:rPr>
        <w:t xml:space="preserve"> is questionable.</w:t>
      </w:r>
    </w:p>
    <w:p w14:paraId="2908E9B4" w14:textId="396C6F6D" w:rsidR="00815ECC" w:rsidRDefault="00D5462F" w:rsidP="00AF7C99">
      <w:pPr>
        <w:rPr>
          <w:lang w:eastAsia="ko-KR"/>
        </w:rPr>
      </w:pPr>
      <w:r>
        <w:rPr>
          <w:lang w:eastAsia="ko-KR"/>
        </w:rPr>
        <w:t>For the latency of the MBS service reception</w:t>
      </w:r>
      <w:r w:rsidR="009C32DA">
        <w:rPr>
          <w:lang w:eastAsia="ko-KR"/>
        </w:rPr>
        <w:t xml:space="preserve">, the UE </w:t>
      </w:r>
      <w:r w:rsidR="003C4D68">
        <w:rPr>
          <w:lang w:eastAsia="ko-KR"/>
        </w:rPr>
        <w:t>would start to receive the MBS service when the MCCH change notification indicates the start</w:t>
      </w:r>
      <w:r w:rsidR="000F2967">
        <w:rPr>
          <w:lang w:eastAsia="ko-KR"/>
        </w:rPr>
        <w:t xml:space="preserve"> of a MBS session.</w:t>
      </w:r>
      <w:r w:rsidR="00A01865">
        <w:rPr>
          <w:lang w:eastAsia="ko-KR"/>
        </w:rPr>
        <w:t xml:space="preserve"> From our understanding, the gNB by implementation should indicate the start of a MBS session</w:t>
      </w:r>
      <w:r w:rsidR="00136203">
        <w:rPr>
          <w:lang w:eastAsia="ko-KR"/>
        </w:rPr>
        <w:t xml:space="preserve"> earlier</w:t>
      </w:r>
      <w:r w:rsidR="00C31B79">
        <w:rPr>
          <w:lang w:eastAsia="ko-KR"/>
        </w:rPr>
        <w:t xml:space="preserve"> before scheduling the corresponding the MBS service</w:t>
      </w:r>
      <w:r w:rsidR="00531DF8">
        <w:rPr>
          <w:lang w:eastAsia="ko-KR"/>
        </w:rPr>
        <w:t>, to avoid the reception loss of the MCCH change notification</w:t>
      </w:r>
      <w:r w:rsidR="00783A1D">
        <w:rPr>
          <w:lang w:eastAsia="ko-KR"/>
        </w:rPr>
        <w:t xml:space="preserve"> and the MBS service</w:t>
      </w:r>
      <w:r w:rsidR="00C81904">
        <w:rPr>
          <w:lang w:eastAsia="ko-KR"/>
        </w:rPr>
        <w:t xml:space="preserve"> and to allow the UE to have some time to prepare for the MBS service reception</w:t>
      </w:r>
      <w:r w:rsidR="00D67266">
        <w:rPr>
          <w:lang w:eastAsia="ko-KR"/>
        </w:rPr>
        <w:t xml:space="preserve"> (e.g. switch</w:t>
      </w:r>
      <w:r w:rsidR="00BF535F">
        <w:rPr>
          <w:lang w:eastAsia="ko-KR"/>
        </w:rPr>
        <w:t>ing</w:t>
      </w:r>
      <w:r w:rsidR="00D67266">
        <w:rPr>
          <w:lang w:eastAsia="ko-KR"/>
        </w:rPr>
        <w:t xml:space="preserve"> off some application</w:t>
      </w:r>
      <w:r w:rsidR="00BF535F">
        <w:rPr>
          <w:lang w:eastAsia="ko-KR"/>
        </w:rPr>
        <w:t>s</w:t>
      </w:r>
      <w:r w:rsidR="00D67266">
        <w:rPr>
          <w:lang w:eastAsia="ko-KR"/>
        </w:rPr>
        <w:t xml:space="preserve"> when the UE’s processing capability is limited)</w:t>
      </w:r>
      <w:r w:rsidR="00783A1D">
        <w:rPr>
          <w:lang w:eastAsia="ko-KR"/>
        </w:rPr>
        <w:t>.</w:t>
      </w:r>
      <w:r w:rsidR="00BF3CC2">
        <w:rPr>
          <w:lang w:eastAsia="ko-KR"/>
        </w:rPr>
        <w:t xml:space="preserve"> Then using multiple MCCH change notification seems not necessary as the notification should be sent earlier before the session start even for the single MCCH change notification.</w:t>
      </w:r>
    </w:p>
    <w:p w14:paraId="316D75D4" w14:textId="40809C50" w:rsidR="00C6681B" w:rsidRDefault="00815ECC" w:rsidP="00AF7C99">
      <w:pPr>
        <w:rPr>
          <w:lang w:eastAsia="ko-KR"/>
        </w:rPr>
      </w:pPr>
      <w:r>
        <w:rPr>
          <w:lang w:eastAsia="ko-KR"/>
        </w:rPr>
        <w:t xml:space="preserve">According to the analysis given above, it seems that the benefit of introducing multiple MCCHs are </w:t>
      </w:r>
      <w:r w:rsidR="00D62CC2">
        <w:rPr>
          <w:lang w:eastAsia="ko-KR"/>
        </w:rPr>
        <w:t>questionable</w:t>
      </w:r>
      <w:r>
        <w:rPr>
          <w:lang w:eastAsia="ko-KR"/>
        </w:rPr>
        <w:t>, and can also be achieved by gNB implementation</w:t>
      </w:r>
      <w:r w:rsidR="00B861FA">
        <w:rPr>
          <w:lang w:eastAsia="ko-KR"/>
        </w:rPr>
        <w:t xml:space="preserve"> (e.g. sending early MCCH change notification</w:t>
      </w:r>
      <w:r w:rsidR="00483FD1">
        <w:rPr>
          <w:lang w:eastAsia="ko-KR"/>
        </w:rPr>
        <w:t xml:space="preserve"> or </w:t>
      </w:r>
      <w:r w:rsidR="00083A11">
        <w:rPr>
          <w:lang w:eastAsia="ko-KR"/>
        </w:rPr>
        <w:t>using</w:t>
      </w:r>
      <w:r w:rsidR="003A26AC">
        <w:rPr>
          <w:lang w:eastAsia="ko-KR"/>
        </w:rPr>
        <w:t xml:space="preserve"> </w:t>
      </w:r>
      <w:r w:rsidR="00483FD1">
        <w:rPr>
          <w:lang w:eastAsia="ko-KR"/>
        </w:rPr>
        <w:t>short MCCH modification periodicity</w:t>
      </w:r>
      <w:r w:rsidR="00B861FA">
        <w:rPr>
          <w:lang w:eastAsia="ko-KR"/>
        </w:rPr>
        <w:t>)</w:t>
      </w:r>
      <w:r>
        <w:rPr>
          <w:lang w:eastAsia="ko-KR"/>
        </w:rPr>
        <w:t xml:space="preserve"> via single MCCH.</w:t>
      </w:r>
      <w:r w:rsidR="00257DB9">
        <w:rPr>
          <w:lang w:eastAsia="ko-KR"/>
        </w:rPr>
        <w:t xml:space="preserve"> However the cost</w:t>
      </w:r>
      <w:r w:rsidR="00526618">
        <w:rPr>
          <w:lang w:eastAsia="ko-KR"/>
        </w:rPr>
        <w:t xml:space="preserve"> (i.e. implementation complexity, power consump</w:t>
      </w:r>
      <w:r w:rsidR="005470B2">
        <w:rPr>
          <w:lang w:eastAsia="ko-KR"/>
        </w:rPr>
        <w:t xml:space="preserve">tion and </w:t>
      </w:r>
      <w:r w:rsidR="009A00B0">
        <w:rPr>
          <w:lang w:eastAsia="ko-KR"/>
        </w:rPr>
        <w:t>signalling</w:t>
      </w:r>
      <w:r w:rsidR="005470B2">
        <w:rPr>
          <w:lang w:eastAsia="ko-KR"/>
        </w:rPr>
        <w:t xml:space="preserve"> overhead</w:t>
      </w:r>
      <w:r w:rsidR="00526618">
        <w:rPr>
          <w:lang w:eastAsia="ko-KR"/>
        </w:rPr>
        <w:t>)</w:t>
      </w:r>
      <w:r w:rsidR="00257DB9">
        <w:rPr>
          <w:lang w:eastAsia="ko-KR"/>
        </w:rPr>
        <w:t xml:space="preserve"> of multiple MCCHs is </w:t>
      </w:r>
      <w:r w:rsidR="008E731B">
        <w:rPr>
          <w:lang w:eastAsia="ko-KR"/>
        </w:rPr>
        <w:t>high</w:t>
      </w:r>
      <w:r w:rsidR="00D26482">
        <w:rPr>
          <w:lang w:eastAsia="ko-KR"/>
        </w:rPr>
        <w:t>.</w:t>
      </w:r>
      <w:r w:rsidR="00083A11">
        <w:rPr>
          <w:lang w:eastAsia="ko-KR"/>
        </w:rPr>
        <w:t xml:space="preserve"> </w:t>
      </w:r>
      <w:r w:rsidR="001724A8">
        <w:rPr>
          <w:lang w:eastAsia="ko-KR"/>
        </w:rPr>
        <w:t>Thus we consider that the single MCCH per cell can be kept as LTE SC-PTM</w:t>
      </w:r>
      <w:r w:rsidR="00416BF9">
        <w:rPr>
          <w:lang w:eastAsia="ko-KR"/>
        </w:rPr>
        <w:t>.</w:t>
      </w:r>
    </w:p>
    <w:p w14:paraId="155037C1" w14:textId="66AC7413" w:rsidR="00CE22CA" w:rsidRPr="00386605" w:rsidRDefault="00CE22CA" w:rsidP="00CE22CA">
      <w:pPr>
        <w:spacing w:afterLines="50" w:line="240" w:lineRule="auto"/>
        <w:jc w:val="left"/>
        <w:rPr>
          <w:b/>
        </w:rPr>
      </w:pPr>
      <w:r w:rsidRPr="00386605">
        <w:rPr>
          <w:b/>
        </w:rPr>
        <w:t>Proposal 1: Only one MCCH channel is supported for a cell</w:t>
      </w:r>
      <w:r w:rsidR="00120034">
        <w:rPr>
          <w:b/>
        </w:rPr>
        <w:t>, as LTE</w:t>
      </w:r>
      <w:r w:rsidRPr="00386605">
        <w:rPr>
          <w:b/>
        </w:rPr>
        <w:t>.</w:t>
      </w:r>
    </w:p>
    <w:p w14:paraId="5CF32C7D" w14:textId="44CF3A71" w:rsidR="00B149B9" w:rsidRDefault="00B149B9" w:rsidP="00EF1413">
      <w:pPr>
        <w:pStyle w:val="Heading2"/>
        <w:keepLines w:val="0"/>
        <w:tabs>
          <w:tab w:val="clear" w:pos="1002"/>
          <w:tab w:val="num" w:pos="576"/>
        </w:tabs>
        <w:spacing w:line="240" w:lineRule="auto"/>
        <w:ind w:left="0" w:firstLine="0"/>
        <w:jc w:val="left"/>
      </w:pPr>
      <w:r>
        <w:t>Cell-specific or area-specific MCCH configuration</w:t>
      </w:r>
    </w:p>
    <w:p w14:paraId="79A18B48" w14:textId="77777777" w:rsidR="0036757A" w:rsidRDefault="00361572" w:rsidP="00AF7C99">
      <w:pPr>
        <w:rPr>
          <w:lang w:eastAsia="ko-KR"/>
        </w:rPr>
      </w:pPr>
      <w:r>
        <w:rPr>
          <w:lang w:eastAsia="ko-KR"/>
        </w:rPr>
        <w:t>Regarding the content</w:t>
      </w:r>
      <w:r w:rsidR="004E6898">
        <w:rPr>
          <w:lang w:eastAsia="ko-KR"/>
        </w:rPr>
        <w:t xml:space="preserve"> (i.e. the MCCH configuration)</w:t>
      </w:r>
      <w:r>
        <w:rPr>
          <w:lang w:eastAsia="ko-KR"/>
        </w:rPr>
        <w:t xml:space="preserve"> of the MCCH channel</w:t>
      </w:r>
      <w:r w:rsidR="00D35F86">
        <w:rPr>
          <w:lang w:eastAsia="ko-KR"/>
        </w:rPr>
        <w:t>, we think that the MCCH configuration should include the scheduling configuration of the corresponding MBS session</w:t>
      </w:r>
      <w:r w:rsidR="00BD11EA">
        <w:rPr>
          <w:lang w:eastAsia="ko-KR"/>
        </w:rPr>
        <w:t>s which are</w:t>
      </w:r>
      <w:r w:rsidR="006A126C">
        <w:rPr>
          <w:lang w:eastAsia="ko-KR"/>
        </w:rPr>
        <w:t xml:space="preserve"> available </w:t>
      </w:r>
      <w:r w:rsidR="00BD11EA">
        <w:rPr>
          <w:lang w:eastAsia="ko-KR"/>
        </w:rPr>
        <w:t>in</w:t>
      </w:r>
      <w:r w:rsidR="006A126C">
        <w:rPr>
          <w:lang w:eastAsia="ko-KR"/>
        </w:rPr>
        <w:t xml:space="preserve"> the current serving cell</w:t>
      </w:r>
      <w:r w:rsidR="00D35F86">
        <w:rPr>
          <w:lang w:eastAsia="ko-KR"/>
        </w:rPr>
        <w:t>.</w:t>
      </w:r>
      <w:r w:rsidR="00C1789A">
        <w:rPr>
          <w:lang w:eastAsia="ko-KR"/>
        </w:rPr>
        <w:t xml:space="preserve"> The service continuity configuration</w:t>
      </w:r>
      <w:r w:rsidR="000A578D">
        <w:rPr>
          <w:lang w:eastAsia="ko-KR"/>
        </w:rPr>
        <w:t xml:space="preserve"> (e.g. service availability information</w:t>
      </w:r>
      <w:r w:rsidR="003A5EBE">
        <w:rPr>
          <w:lang w:eastAsia="ko-KR"/>
        </w:rPr>
        <w:t xml:space="preserve"> of both intra </w:t>
      </w:r>
      <w:r w:rsidR="005655E1">
        <w:rPr>
          <w:lang w:eastAsia="ko-KR"/>
        </w:rPr>
        <w:t xml:space="preserve">frequency </w:t>
      </w:r>
      <w:r w:rsidR="00E17130">
        <w:rPr>
          <w:lang w:eastAsia="ko-KR"/>
        </w:rPr>
        <w:t>and</w:t>
      </w:r>
      <w:r w:rsidR="003A5EBE">
        <w:rPr>
          <w:lang w:eastAsia="ko-KR"/>
        </w:rPr>
        <w:t xml:space="preserve"> inter frequency</w:t>
      </w:r>
      <w:r w:rsidR="000A578D">
        <w:rPr>
          <w:lang w:eastAsia="ko-KR"/>
        </w:rPr>
        <w:t>) should be included in the system information (e.g. SIBx)</w:t>
      </w:r>
      <w:r w:rsidR="00C81353">
        <w:rPr>
          <w:lang w:eastAsia="ko-KR"/>
        </w:rPr>
        <w:t>, the UE not interested in a specific MBS service in the current serving cell should not be required to read the MCCH</w:t>
      </w:r>
      <w:r w:rsidR="00853F0E">
        <w:rPr>
          <w:lang w:eastAsia="ko-KR"/>
        </w:rPr>
        <w:t>, so as to save the UE power.</w:t>
      </w:r>
      <w:r w:rsidR="000C4EBF">
        <w:rPr>
          <w:lang w:eastAsia="ko-KR"/>
        </w:rPr>
        <w:t xml:space="preserve"> On the other hand, introducing area-specific MCCH configuration would also require more work in RAN3 to coordinate the configuration between gNBs.</w:t>
      </w:r>
      <w:r w:rsidR="00A30C22">
        <w:rPr>
          <w:lang w:eastAsia="ko-KR"/>
        </w:rPr>
        <w:t xml:space="preserve"> Thus we consider that the MCCH configuration in Rel-18 should only be cell-specific.</w:t>
      </w:r>
    </w:p>
    <w:p w14:paraId="538E7656" w14:textId="20F983E1" w:rsidR="00FF2885" w:rsidRPr="00386605" w:rsidRDefault="00FF2885" w:rsidP="00FF2885">
      <w:pPr>
        <w:spacing w:afterLines="50" w:line="240" w:lineRule="auto"/>
        <w:jc w:val="left"/>
        <w:rPr>
          <w:b/>
        </w:rPr>
      </w:pPr>
      <w:r w:rsidRPr="00386605">
        <w:rPr>
          <w:b/>
        </w:rPr>
        <w:t>Proposal 2: The MCCH configuration is cell-specific, i.e. no area-specific MCCH.</w:t>
      </w:r>
    </w:p>
    <w:p w14:paraId="0ADA6B74" w14:textId="7858F716" w:rsidR="00EB4E53" w:rsidRDefault="00EB4E53" w:rsidP="00AF7C99">
      <w:pPr>
        <w:rPr>
          <w:lang w:eastAsia="ko-KR"/>
        </w:rPr>
      </w:pPr>
    </w:p>
    <w:p w14:paraId="080BFECE" w14:textId="213794DC" w:rsidR="00EB4E53" w:rsidRDefault="0060129E" w:rsidP="009730B4">
      <w:pPr>
        <w:pStyle w:val="Heading2"/>
        <w:keepLines w:val="0"/>
        <w:tabs>
          <w:tab w:val="clear" w:pos="1002"/>
          <w:tab w:val="num" w:pos="576"/>
        </w:tabs>
        <w:spacing w:line="240" w:lineRule="auto"/>
        <w:ind w:left="0" w:firstLine="0"/>
        <w:jc w:val="left"/>
      </w:pPr>
      <w:r>
        <w:lastRenderedPageBreak/>
        <w:t>Location of MCCH change notification</w:t>
      </w:r>
    </w:p>
    <w:p w14:paraId="2B07A911" w14:textId="77777777" w:rsidR="00C35A53" w:rsidRDefault="00C35A53" w:rsidP="00C35A53">
      <w:pPr>
        <w:keepNext/>
        <w:jc w:val="center"/>
      </w:pPr>
      <w:r>
        <w:object w:dxaOrig="4276" w:dyaOrig="1426" w14:anchorId="5EBA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05pt;height:104.55pt" o:ole="">
            <v:imagedata r:id="rId8" o:title=""/>
          </v:shape>
          <o:OLEObject Type="Embed" ProgID="Visio.Drawing.15" ShapeID="_x0000_i1025" DrawAspect="Content" ObjectID="_1678872133" r:id="rId9"/>
        </w:object>
      </w:r>
    </w:p>
    <w:p w14:paraId="5FEDCBEA" w14:textId="5614AD0D" w:rsidR="00C35A53" w:rsidRDefault="00C35A53" w:rsidP="00C35A53">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MCCH change notification </w:t>
      </w:r>
      <w:r w:rsidR="000172FA">
        <w:t>without beam sweeping</w:t>
      </w:r>
    </w:p>
    <w:p w14:paraId="72E6AD40" w14:textId="009D292E" w:rsidR="00E552D0" w:rsidRDefault="00E552D0" w:rsidP="00E552D0">
      <w:pPr>
        <w:rPr>
          <w:lang w:eastAsia="ko-KR"/>
        </w:rPr>
      </w:pPr>
      <w:r>
        <w:rPr>
          <w:lang w:eastAsia="ko-KR"/>
        </w:rPr>
        <w:t>According to the 36.331 [3], The SC-MCCH change notification is sent via “</w:t>
      </w:r>
      <w:r w:rsidRPr="004B6803">
        <w:t>the first subframe which can be used for SC-MCCH transmission in a repetition period</w:t>
      </w:r>
      <w:r>
        <w:rPr>
          <w:lang w:eastAsia="ko-KR"/>
        </w:rPr>
        <w:t>”, as the subframe-1 highlighted in blue in Figure 1. The example of Figure 1 includes 4 MCCH monitoring occasions of subframe-1/2/3/4.</w:t>
      </w:r>
    </w:p>
    <w:p w14:paraId="16915542" w14:textId="77777777" w:rsidR="00E552D0" w:rsidRDefault="00E552D0" w:rsidP="00E552D0">
      <w:pPr>
        <w:keepNext/>
        <w:jc w:val="center"/>
      </w:pPr>
      <w:r>
        <w:object w:dxaOrig="4276" w:dyaOrig="1740" w14:anchorId="248D5A05">
          <v:shape id="_x0000_i1026" type="#_x0000_t75" style="width:313.05pt;height:127.7pt" o:ole="">
            <v:imagedata r:id="rId10" o:title=""/>
          </v:shape>
          <o:OLEObject Type="Embed" ProgID="Visio.Drawing.15" ShapeID="_x0000_i1026" DrawAspect="Content" ObjectID="_1678872134" r:id="rId11"/>
        </w:object>
      </w:r>
    </w:p>
    <w:p w14:paraId="608072C2" w14:textId="0800EC29" w:rsidR="00E552D0" w:rsidRDefault="00E552D0" w:rsidP="00E552D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30F08">
        <w:t>MCCH change notification with beam sweeping</w:t>
      </w:r>
    </w:p>
    <w:p w14:paraId="613CCB81" w14:textId="4D1B6160" w:rsidR="00E552D0" w:rsidRPr="00FB0E29" w:rsidRDefault="00E552D0" w:rsidP="003D3523">
      <w:pPr>
        <w:rPr>
          <w:b/>
        </w:rPr>
      </w:pPr>
      <w:r>
        <w:rPr>
          <w:lang w:eastAsia="ko-KR"/>
        </w:rPr>
        <w:t xml:space="preserve">In order to support beam sweeping for the MCCH and the MCCH change notification, a set of repetition PDCCHs can be configured for each monitoring occasion of the MCCH and the MCCH change notification, and each PDCCH of </w:t>
      </w:r>
      <w:r w:rsidR="00C74849">
        <w:rPr>
          <w:lang w:eastAsia="ko-KR"/>
        </w:rPr>
        <w:t>a</w:t>
      </w:r>
      <w:r>
        <w:rPr>
          <w:lang w:eastAsia="ko-KR"/>
        </w:rPr>
        <w:t xml:space="preserve"> </w:t>
      </w:r>
      <w:r w:rsidR="00CE1DF3">
        <w:rPr>
          <w:lang w:eastAsia="ko-KR"/>
        </w:rPr>
        <w:t xml:space="preserve">PDCCH </w:t>
      </w:r>
      <w:r>
        <w:rPr>
          <w:lang w:eastAsia="ko-KR"/>
        </w:rPr>
        <w:t xml:space="preserve">set can be associated to a SSB. Then the UE only needs to acquire one </w:t>
      </w:r>
      <w:r>
        <w:rPr>
          <w:rFonts w:hint="eastAsia"/>
        </w:rPr>
        <w:t>PDCCH</w:t>
      </w:r>
      <w:r>
        <w:rPr>
          <w:lang w:eastAsia="ko-KR"/>
        </w:rPr>
        <w:t xml:space="preserve"> of the MCCH or the MCCH change notification. </w:t>
      </w:r>
      <w:r>
        <w:rPr>
          <w:rFonts w:hint="eastAsia"/>
        </w:rPr>
        <w:t>Her</w:t>
      </w:r>
      <w:r>
        <w:t xml:space="preserve">e we consider that the detailed configurations of the MCCH and the MCCH change notification supporting beam sweeping can be discussed further in RAN1, and RAN2 can firstly decide that the MCCH change notification is in the first monitoring occasion of the MCCH as in LTE. As Figure </w:t>
      </w:r>
      <w:r w:rsidR="00057F38">
        <w:t>2</w:t>
      </w:r>
      <w:r>
        <w:t xml:space="preserve"> illustrated ab</w:t>
      </w:r>
      <w:r>
        <w:rPr>
          <w:rFonts w:hint="eastAsia"/>
        </w:rPr>
        <w:t>ove</w:t>
      </w:r>
      <w:r>
        <w:t xml:space="preserve">, each repetition period of MCCH includes 2 MCCH monitoring occasions, and the first MCCH monitoring occasion includes a </w:t>
      </w:r>
      <w:r w:rsidR="00812A36">
        <w:t xml:space="preserve">PDCCH </w:t>
      </w:r>
      <w:r>
        <w:t>set of 4 repetition PDCCH(s) in which each PDCCH is associated with an SSB.</w:t>
      </w:r>
      <w:r w:rsidR="00330148">
        <w:t xml:space="preserve"> Then the first </w:t>
      </w:r>
      <w:r w:rsidR="00562CCF">
        <w:t xml:space="preserve">4 PDCCHs is used for the MCCH change </w:t>
      </w:r>
      <w:r w:rsidR="00897F30">
        <w:t>notification</w:t>
      </w:r>
      <w:r w:rsidR="00C612EB">
        <w:t>.</w:t>
      </w:r>
    </w:p>
    <w:p w14:paraId="5B011CA7" w14:textId="4DA411A4" w:rsidR="00113BFD" w:rsidRPr="00876906" w:rsidRDefault="00113BFD" w:rsidP="00113BFD">
      <w:pPr>
        <w:rPr>
          <w:b/>
          <w:lang w:eastAsia="ko-KR"/>
        </w:rPr>
      </w:pPr>
      <w:r w:rsidRPr="00876906">
        <w:rPr>
          <w:b/>
        </w:rPr>
        <w:t xml:space="preserve">Proposal </w:t>
      </w:r>
      <w:r w:rsidR="00875C36">
        <w:rPr>
          <w:b/>
        </w:rPr>
        <w:t>3</w:t>
      </w:r>
      <w:r w:rsidRPr="00876906">
        <w:rPr>
          <w:b/>
        </w:rPr>
        <w:t>:</w:t>
      </w:r>
      <w:r>
        <w:rPr>
          <w:b/>
        </w:rPr>
        <w:t xml:space="preserve"> The MCCH change notification is sent in the first MCCH monitoring occasion of each MCCH repetition period, as LTE. </w:t>
      </w:r>
    </w:p>
    <w:p w14:paraId="330B450E" w14:textId="77777777" w:rsidR="007D1FFD" w:rsidRDefault="007D1FFD" w:rsidP="00AF7C99">
      <w:pPr>
        <w:rPr>
          <w:lang w:eastAsia="ko-KR"/>
        </w:rPr>
      </w:pPr>
    </w:p>
    <w:p w14:paraId="748519FE" w14:textId="77777777" w:rsidR="00BF0B5D" w:rsidRDefault="00BF0B5D" w:rsidP="00AF7C99">
      <w:pPr>
        <w:rPr>
          <w:lang w:eastAsia="ko-KR"/>
        </w:rPr>
      </w:pPr>
    </w:p>
    <w:p w14:paraId="1662BD9E" w14:textId="77777777" w:rsidR="00DA44DE" w:rsidRDefault="00DA44DE" w:rsidP="00DA44DE">
      <w:pPr>
        <w:pStyle w:val="Heading1"/>
        <w:jc w:val="left"/>
      </w:pPr>
      <w:r>
        <w:t>Conclusions</w:t>
      </w:r>
    </w:p>
    <w:p w14:paraId="651118C8" w14:textId="3B2C6B98"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41A1D8F3" w14:textId="77777777" w:rsidR="001B7F43" w:rsidRPr="00386605" w:rsidRDefault="001B7F43" w:rsidP="001B7F43">
      <w:pPr>
        <w:spacing w:afterLines="50" w:line="240" w:lineRule="auto"/>
        <w:jc w:val="left"/>
        <w:rPr>
          <w:b/>
        </w:rPr>
      </w:pPr>
      <w:r w:rsidRPr="00386605">
        <w:rPr>
          <w:b/>
        </w:rPr>
        <w:t>Proposal 1: Only one MCCH channel is supported for a cell</w:t>
      </w:r>
      <w:r>
        <w:rPr>
          <w:b/>
        </w:rPr>
        <w:t>, as LTE</w:t>
      </w:r>
      <w:r w:rsidRPr="00386605">
        <w:rPr>
          <w:b/>
        </w:rPr>
        <w:t>.</w:t>
      </w:r>
    </w:p>
    <w:p w14:paraId="5CB53DFE" w14:textId="77777777" w:rsidR="00B96DB0" w:rsidRPr="00386605" w:rsidRDefault="00B96DB0" w:rsidP="00B96DB0">
      <w:pPr>
        <w:spacing w:afterLines="50" w:line="240" w:lineRule="auto"/>
        <w:jc w:val="left"/>
        <w:rPr>
          <w:b/>
        </w:rPr>
      </w:pPr>
      <w:r w:rsidRPr="00386605">
        <w:rPr>
          <w:b/>
        </w:rPr>
        <w:t>Proposal 2: The MCCH configuration is cell-specific, i.e. no area-specific MCCH.</w:t>
      </w:r>
    </w:p>
    <w:p w14:paraId="58331B98" w14:textId="77777777" w:rsidR="0087058E" w:rsidRPr="00876906" w:rsidRDefault="0087058E" w:rsidP="0087058E">
      <w:pPr>
        <w:rPr>
          <w:b/>
          <w:lang w:eastAsia="ko-KR"/>
        </w:rPr>
      </w:pPr>
      <w:r w:rsidRPr="00876906">
        <w:rPr>
          <w:b/>
        </w:rPr>
        <w:lastRenderedPageBreak/>
        <w:t xml:space="preserve">Proposal </w:t>
      </w:r>
      <w:r>
        <w:rPr>
          <w:b/>
        </w:rPr>
        <w:t>3</w:t>
      </w:r>
      <w:r w:rsidRPr="00876906">
        <w:rPr>
          <w:b/>
        </w:rPr>
        <w:t>:</w:t>
      </w:r>
      <w:r>
        <w:rPr>
          <w:b/>
        </w:rPr>
        <w:t xml:space="preserve"> The MCCH change notification is sent in the first MCCH monitoring occasion of each MCCH repetition period, as LTE. </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00999428" w:rsidR="001014CF" w:rsidRDefault="00823056" w:rsidP="00C47819">
      <w:pPr>
        <w:spacing w:afterLines="50" w:line="240" w:lineRule="auto"/>
        <w:jc w:val="left"/>
      </w:pPr>
      <w:r>
        <w:t xml:space="preserve">[1] </w:t>
      </w:r>
      <w:r w:rsidR="00C47819">
        <w:t>RAN</w:t>
      </w:r>
      <w:r w:rsidR="0009733C">
        <w:t>2</w:t>
      </w:r>
      <w:r w:rsidR="00ED6BD5">
        <w:t>#1</w:t>
      </w:r>
      <w:r w:rsidR="0009733C">
        <w:t>13</w:t>
      </w:r>
      <w:r w:rsidR="00C47819">
        <w:t xml:space="preserve">-e meeting </w:t>
      </w:r>
      <w:r w:rsidR="00A16C3A">
        <w:t>minutes</w:t>
      </w:r>
      <w:r w:rsidR="00C47819">
        <w:t>.</w:t>
      </w:r>
    </w:p>
    <w:p w14:paraId="1ED565E6" w14:textId="0FBB4282" w:rsidR="001A36F7" w:rsidRDefault="001A36F7" w:rsidP="00C47819">
      <w:pPr>
        <w:spacing w:afterLines="50" w:line="240" w:lineRule="auto"/>
        <w:jc w:val="left"/>
      </w:pPr>
      <w:r>
        <w:t>[2]</w:t>
      </w:r>
      <w:r w:rsidR="00FC2BEB">
        <w:t xml:space="preserve"> </w:t>
      </w:r>
      <w:r w:rsidR="00FC2BEB" w:rsidRPr="00FC2BEB">
        <w:t>[Post113-e][053][MBS17] MCCH scheduling and MCCH change notification (Huawei)</w:t>
      </w:r>
    </w:p>
    <w:p w14:paraId="2ACEA419" w14:textId="62411879" w:rsidR="008B0313" w:rsidRDefault="008B0313" w:rsidP="00C47819">
      <w:pPr>
        <w:spacing w:afterLines="50" w:line="240" w:lineRule="auto"/>
        <w:jc w:val="left"/>
      </w:pPr>
      <w:r>
        <w:t>[</w:t>
      </w:r>
      <w:r w:rsidR="001A36F7">
        <w:t>3</w:t>
      </w:r>
      <w:r>
        <w:t xml:space="preserve">] </w:t>
      </w:r>
      <w:r w:rsidR="00A31632">
        <w:t>3GPP TS 36.331, “</w:t>
      </w:r>
      <w:r w:rsidR="00A31632" w:rsidRPr="004B6803">
        <w:t>Evolved Universal Terrestrial Radio Access (E-UTRA);</w:t>
      </w:r>
      <w:r w:rsidR="00A31632">
        <w:t xml:space="preserve"> Radio Resource Control (RRC)”.</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DD932" w14:textId="77777777" w:rsidR="002E6171" w:rsidRDefault="002E6171">
      <w:pPr>
        <w:spacing w:after="0" w:line="240" w:lineRule="auto"/>
      </w:pPr>
      <w:r>
        <w:separator/>
      </w:r>
    </w:p>
  </w:endnote>
  <w:endnote w:type="continuationSeparator" w:id="0">
    <w:p w14:paraId="4099A1CB" w14:textId="77777777" w:rsidR="002E6171" w:rsidRDefault="002E6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172DC" w14:textId="77777777" w:rsidR="002E6171" w:rsidRDefault="002E6171">
      <w:pPr>
        <w:spacing w:after="0" w:line="240" w:lineRule="auto"/>
      </w:pPr>
      <w:r>
        <w:separator/>
      </w:r>
    </w:p>
  </w:footnote>
  <w:footnote w:type="continuationSeparator" w:id="0">
    <w:p w14:paraId="1EAFFE3A" w14:textId="77777777" w:rsidR="002E6171" w:rsidRDefault="002E6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C299B"/>
    <w:multiLevelType w:val="hybridMultilevel"/>
    <w:tmpl w:val="C7766DD6"/>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23"/>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8"/>
  </w:num>
  <w:num w:numId="18">
    <w:abstractNumId w:val="0"/>
  </w:num>
  <w:num w:numId="19">
    <w:abstractNumId w:val="0"/>
  </w:num>
  <w:num w:numId="20">
    <w:abstractNumId w:val="16"/>
  </w:num>
  <w:num w:numId="21">
    <w:abstractNumId w:val="0"/>
  </w:num>
  <w:num w:numId="22">
    <w:abstractNumId w:val="1"/>
  </w:num>
  <w:num w:numId="23">
    <w:abstractNumId w:val="3"/>
  </w:num>
  <w:num w:numId="24">
    <w:abstractNumId w:val="19"/>
  </w:num>
  <w:num w:numId="25">
    <w:abstractNumId w:val="10"/>
  </w:num>
  <w:num w:numId="26">
    <w:abstractNumId w:val="6"/>
  </w:num>
  <w:num w:numId="27">
    <w:abstractNumId w:val="20"/>
  </w:num>
  <w:num w:numId="28">
    <w:abstractNumId w:val="0"/>
  </w:num>
  <w:num w:numId="29">
    <w:abstractNumId w:val="21"/>
  </w:num>
  <w:num w:numId="30">
    <w:abstractNumId w:val="0"/>
  </w:num>
  <w:num w:numId="31">
    <w:abstractNumId w:val="0"/>
  </w:num>
  <w:num w:numId="32">
    <w:abstractNumId w:val="24"/>
  </w:num>
  <w:num w:numId="33">
    <w:abstractNumId w:val="15"/>
  </w:num>
  <w:num w:numId="34">
    <w:abstractNumId w:val="8"/>
  </w:num>
  <w:num w:numId="35">
    <w:abstractNumId w:val="0"/>
  </w:num>
  <w:num w:numId="36">
    <w:abstractNumId w:val="0"/>
  </w:num>
  <w:num w:numId="37">
    <w:abstractNumId w:val="11"/>
  </w:num>
  <w:num w:numId="38">
    <w:abstractNumId w:val="0"/>
  </w:num>
  <w:num w:numId="39">
    <w:abstractNumId w:val="0"/>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AA2"/>
    <w:rsid w:val="00057CF4"/>
    <w:rsid w:val="00057F38"/>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B1A"/>
    <w:rsid w:val="00566DF9"/>
    <w:rsid w:val="00566E00"/>
    <w:rsid w:val="00566E46"/>
    <w:rsid w:val="00566F5A"/>
    <w:rsid w:val="005672B1"/>
    <w:rsid w:val="0056731D"/>
    <w:rsid w:val="005673C9"/>
    <w:rsid w:val="00567CDB"/>
    <w:rsid w:val="00567D5C"/>
    <w:rsid w:val="00567FA5"/>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21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24B6"/>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B14"/>
    <w:rsid w:val="00867B80"/>
    <w:rsid w:val="008701BA"/>
    <w:rsid w:val="0087058E"/>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97F30"/>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31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A77"/>
    <w:rsid w:val="00C30813"/>
    <w:rsid w:val="00C30A48"/>
    <w:rsid w:val="00C30A5B"/>
    <w:rsid w:val="00C30AA5"/>
    <w:rsid w:val="00C316C2"/>
    <w:rsid w:val="00C31873"/>
    <w:rsid w:val="00C319A5"/>
    <w:rsid w:val="00C31B79"/>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00F"/>
    <w:rsid w:val="00CD777C"/>
    <w:rsid w:val="00CD7934"/>
    <w:rsid w:val="00CD7A61"/>
    <w:rsid w:val="00CD7CD3"/>
    <w:rsid w:val="00CE02B7"/>
    <w:rsid w:val="00CE04C8"/>
    <w:rsid w:val="00CE05E8"/>
    <w:rsid w:val="00CE1316"/>
    <w:rsid w:val="00CE1616"/>
    <w:rsid w:val="00CE1681"/>
    <w:rsid w:val="00CE16AC"/>
    <w:rsid w:val="00CE1C8F"/>
    <w:rsid w:val="00CE1DF3"/>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7F7"/>
    <w:rsid w:val="00CE6C35"/>
    <w:rsid w:val="00CE6EDF"/>
    <w:rsid w:val="00CE7139"/>
    <w:rsid w:val="00CE7395"/>
    <w:rsid w:val="00CE7652"/>
    <w:rsid w:val="00CE791A"/>
    <w:rsid w:val="00CE7BA6"/>
    <w:rsid w:val="00CE7F3A"/>
    <w:rsid w:val="00CF02D2"/>
    <w:rsid w:val="00CF08A7"/>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CAF"/>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4F654-33A6-4B96-8C89-373A276F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3693</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2171</cp:revision>
  <cp:lastPrinted>2018-04-04T09:40:00Z</cp:lastPrinted>
  <dcterms:created xsi:type="dcterms:W3CDTF">2018-11-01T12:39:00Z</dcterms:created>
  <dcterms:modified xsi:type="dcterms:W3CDTF">2021-04-02T04:36:00Z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